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7445"/>
      </w:tblGrid>
      <w:tr w:rsidR="00D0001E" w:rsidRPr="00595BDA" w:rsidTr="00AF4695">
        <w:tc>
          <w:tcPr>
            <w:tcW w:w="2409" w:type="dxa"/>
            <w:vAlign w:val="center"/>
          </w:tcPr>
          <w:p w:rsidR="00D0001E" w:rsidRPr="00595BDA" w:rsidRDefault="00D0001E" w:rsidP="00EF4D7F">
            <w:pPr>
              <w:rPr>
                <w:rFonts w:ascii="DIN" w:hAnsi="DIN"/>
              </w:rPr>
            </w:pPr>
            <w:r w:rsidRPr="00595BDA">
              <w:rPr>
                <w:rFonts w:ascii="DIN" w:hAnsi="DIN"/>
              </w:rPr>
              <w:br w:type="page"/>
            </w:r>
            <w:r w:rsidRPr="00595BDA">
              <w:rPr>
                <w:rFonts w:ascii="DIN" w:hAnsi="DIN"/>
              </w:rPr>
              <w:br w:type="page"/>
            </w:r>
            <w:r w:rsidR="00EF4D7F" w:rsidRPr="00595BDA">
              <w:rPr>
                <w:rFonts w:ascii="DIN" w:hAnsi="DIN"/>
                <w:noProof/>
              </w:rPr>
              <w:drawing>
                <wp:inline distT="0" distB="0" distL="0" distR="0" wp14:anchorId="7C6348F7" wp14:editId="07F316E2">
                  <wp:extent cx="914400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W Logo Black-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06" cy="914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5" w:type="dxa"/>
            <w:vAlign w:val="center"/>
          </w:tcPr>
          <w:p w:rsidR="00D0001E" w:rsidRPr="00595BDA" w:rsidRDefault="00D0001E" w:rsidP="008A6BC2">
            <w:pPr>
              <w:rPr>
                <w:rFonts w:ascii="DIN" w:hAnsi="DIN"/>
                <w:b/>
                <w:sz w:val="36"/>
                <w:szCs w:val="36"/>
              </w:rPr>
            </w:pPr>
            <w:r w:rsidRPr="00595BDA">
              <w:rPr>
                <w:rFonts w:ascii="DIN" w:hAnsi="DIN"/>
                <w:b/>
                <w:sz w:val="36"/>
                <w:szCs w:val="36"/>
              </w:rPr>
              <w:t>Micro Residencies 20</w:t>
            </w:r>
            <w:r w:rsidR="00595BDA" w:rsidRPr="00595BDA">
              <w:rPr>
                <w:rFonts w:ascii="DIN" w:hAnsi="DIN"/>
                <w:b/>
                <w:sz w:val="36"/>
                <w:szCs w:val="36"/>
              </w:rPr>
              <w:t>17-18</w:t>
            </w:r>
            <w:r w:rsidR="00EF4D7F" w:rsidRPr="00595BDA">
              <w:rPr>
                <w:rFonts w:ascii="DIN" w:hAnsi="DIN"/>
                <w:b/>
                <w:sz w:val="36"/>
                <w:szCs w:val="36"/>
              </w:rPr>
              <w:t xml:space="preserve"> </w:t>
            </w:r>
            <w:r w:rsidR="006E559B" w:rsidRPr="00595BDA">
              <w:rPr>
                <w:rFonts w:ascii="DIN" w:hAnsi="DIN"/>
                <w:b/>
                <w:sz w:val="36"/>
                <w:szCs w:val="36"/>
              </w:rPr>
              <w:t>Information Sheet</w:t>
            </w:r>
          </w:p>
          <w:p w:rsidR="00D0001E" w:rsidRPr="00595BDA" w:rsidRDefault="00D0001E" w:rsidP="00595BDA">
            <w:pPr>
              <w:rPr>
                <w:rFonts w:ascii="DIN" w:hAnsi="DIN"/>
              </w:rPr>
            </w:pPr>
            <w:r w:rsidRPr="00595BDA">
              <w:rPr>
                <w:rFonts w:ascii="DIN" w:hAnsi="DIN"/>
                <w:b/>
                <w:sz w:val="36"/>
                <w:szCs w:val="36"/>
              </w:rPr>
              <w:t>Deadline:</w:t>
            </w:r>
            <w:r w:rsidR="008672FF" w:rsidRPr="00595BDA">
              <w:rPr>
                <w:rFonts w:ascii="DIN" w:hAnsi="DIN"/>
                <w:b/>
                <w:sz w:val="36"/>
                <w:szCs w:val="36"/>
              </w:rPr>
              <w:t xml:space="preserve"> </w:t>
            </w:r>
            <w:r w:rsidR="00AF4695" w:rsidRPr="00595BDA">
              <w:rPr>
                <w:rFonts w:ascii="DIN" w:hAnsi="DIN"/>
                <w:b/>
                <w:sz w:val="36"/>
                <w:szCs w:val="36"/>
              </w:rPr>
              <w:t>2</w:t>
            </w:r>
            <w:r w:rsidR="00595BDA" w:rsidRPr="00595BDA">
              <w:rPr>
                <w:rFonts w:ascii="DIN" w:hAnsi="DIN"/>
                <w:b/>
                <w:sz w:val="36"/>
                <w:szCs w:val="36"/>
              </w:rPr>
              <w:t>8</w:t>
            </w:r>
            <w:r w:rsidR="00595BDA" w:rsidRPr="00595BDA">
              <w:rPr>
                <w:rFonts w:ascii="DIN" w:hAnsi="DIN"/>
                <w:b/>
                <w:sz w:val="36"/>
                <w:szCs w:val="36"/>
                <w:vertAlign w:val="superscript"/>
              </w:rPr>
              <w:t>th</w:t>
            </w:r>
            <w:r w:rsidRPr="00595BDA">
              <w:rPr>
                <w:rFonts w:ascii="DIN" w:hAnsi="DIN"/>
                <w:b/>
                <w:sz w:val="36"/>
                <w:szCs w:val="36"/>
              </w:rPr>
              <w:t xml:space="preserve"> April 201</w:t>
            </w:r>
            <w:r w:rsidR="00595BDA" w:rsidRPr="00595BDA">
              <w:rPr>
                <w:rFonts w:ascii="DIN" w:hAnsi="DIN"/>
                <w:b/>
                <w:sz w:val="36"/>
                <w:szCs w:val="36"/>
              </w:rPr>
              <w:t>7</w:t>
            </w:r>
          </w:p>
        </w:tc>
      </w:tr>
      <w:tr w:rsidR="00A95720" w:rsidRPr="00595BDA" w:rsidTr="00AF4695">
        <w:tc>
          <w:tcPr>
            <w:tcW w:w="9854" w:type="dxa"/>
            <w:gridSpan w:val="2"/>
            <w:vAlign w:val="center"/>
          </w:tcPr>
          <w:p w:rsidR="00A95720" w:rsidRPr="00595BDA" w:rsidRDefault="00A95720" w:rsidP="008A6BC2">
            <w:pPr>
              <w:rPr>
                <w:rFonts w:ascii="DIN" w:hAnsi="DIN"/>
                <w:b/>
                <w:sz w:val="28"/>
              </w:rPr>
            </w:pPr>
          </w:p>
          <w:p w:rsidR="00AF4695" w:rsidRPr="00595BDA" w:rsidRDefault="00E61F56" w:rsidP="00A95720">
            <w:pPr>
              <w:spacing w:before="60"/>
              <w:rPr>
                <w:rFonts w:ascii="DIN" w:hAnsi="DIN"/>
                <w:sz w:val="28"/>
                <w:szCs w:val="28"/>
              </w:rPr>
            </w:pPr>
            <w:r w:rsidRPr="00595BDA">
              <w:rPr>
                <w:rFonts w:ascii="DIN" w:hAnsi="DIN"/>
                <w:sz w:val="28"/>
                <w:szCs w:val="28"/>
              </w:rPr>
              <w:t>Applications are invited from artist</w:t>
            </w:r>
            <w:r w:rsidR="006E559B" w:rsidRPr="00595BDA">
              <w:rPr>
                <w:rFonts w:ascii="DIN" w:hAnsi="DIN"/>
                <w:sz w:val="28"/>
                <w:szCs w:val="28"/>
              </w:rPr>
              <w:t>s working in any medium for</w:t>
            </w:r>
            <w:r w:rsidR="00AF4695" w:rsidRPr="00595BDA">
              <w:rPr>
                <w:rFonts w:ascii="DIN" w:hAnsi="DIN"/>
                <w:sz w:val="28"/>
                <w:szCs w:val="28"/>
              </w:rPr>
              <w:t xml:space="preserve"> the 201</w:t>
            </w:r>
            <w:r w:rsidR="00595BDA" w:rsidRPr="00595BDA">
              <w:rPr>
                <w:rFonts w:ascii="DIN" w:hAnsi="DIN"/>
                <w:sz w:val="28"/>
                <w:szCs w:val="28"/>
              </w:rPr>
              <w:t>7</w:t>
            </w:r>
            <w:r w:rsidR="00AF4695" w:rsidRPr="00595BDA">
              <w:rPr>
                <w:rFonts w:ascii="DIN" w:hAnsi="DIN"/>
                <w:sz w:val="28"/>
                <w:szCs w:val="28"/>
              </w:rPr>
              <w:t>/1</w:t>
            </w:r>
            <w:r w:rsidR="00595BDA" w:rsidRPr="00595BDA">
              <w:rPr>
                <w:rFonts w:ascii="DIN" w:hAnsi="DIN"/>
                <w:sz w:val="28"/>
                <w:szCs w:val="28"/>
              </w:rPr>
              <w:t>8</w:t>
            </w:r>
            <w:r w:rsidR="00EF4D7F" w:rsidRPr="00595BDA">
              <w:rPr>
                <w:rFonts w:ascii="DIN" w:hAnsi="DIN"/>
                <w:sz w:val="28"/>
                <w:szCs w:val="28"/>
              </w:rPr>
              <w:t xml:space="preserve"> </w:t>
            </w:r>
            <w:r w:rsidR="00AF4695" w:rsidRPr="00595BDA">
              <w:rPr>
                <w:rFonts w:ascii="DIN" w:hAnsi="DIN"/>
                <w:sz w:val="28"/>
                <w:szCs w:val="28"/>
              </w:rPr>
              <w:t>Micro Residency Programme at Edinburgh Sculpture Workshop.</w:t>
            </w:r>
          </w:p>
          <w:p w:rsidR="00A75F3F" w:rsidRPr="00595BDA" w:rsidRDefault="00A75F3F" w:rsidP="00A95720">
            <w:pPr>
              <w:spacing w:before="60"/>
              <w:rPr>
                <w:rFonts w:ascii="DIN" w:hAnsi="DIN"/>
                <w:sz w:val="28"/>
                <w:szCs w:val="28"/>
              </w:rPr>
            </w:pPr>
          </w:p>
          <w:p w:rsidR="006E559B" w:rsidRPr="00595BDA" w:rsidRDefault="006E559B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About</w:t>
            </w:r>
          </w:p>
          <w:p w:rsidR="002C70DA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 xml:space="preserve">The Micro Residency programme is </w:t>
            </w:r>
            <w:r w:rsidR="00AF4695" w:rsidRPr="00595BDA">
              <w:rPr>
                <w:rFonts w:ascii="DIN" w:hAnsi="DIN"/>
                <w:sz w:val="24"/>
                <w:szCs w:val="24"/>
              </w:rPr>
              <w:t xml:space="preserve">a </w:t>
            </w:r>
            <w:r w:rsidR="00021FA2" w:rsidRPr="00595BDA">
              <w:rPr>
                <w:rFonts w:ascii="DIN" w:hAnsi="DIN"/>
                <w:sz w:val="24"/>
                <w:szCs w:val="24"/>
              </w:rPr>
              <w:t>research</w:t>
            </w:r>
            <w:r w:rsidR="00D835B3"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="00AF4695" w:rsidRPr="00595BDA">
              <w:rPr>
                <w:rFonts w:ascii="DIN" w:hAnsi="DIN"/>
                <w:sz w:val="24"/>
                <w:szCs w:val="24"/>
              </w:rPr>
              <w:t>and development opportunity</w:t>
            </w:r>
            <w:r w:rsidR="00A75F3F" w:rsidRPr="00595BDA">
              <w:rPr>
                <w:rFonts w:ascii="DIN" w:hAnsi="DIN"/>
                <w:sz w:val="24"/>
                <w:szCs w:val="24"/>
              </w:rPr>
              <w:t xml:space="preserve"> for artists at any stage of their career</w:t>
            </w:r>
            <w:r w:rsidR="002637E7" w:rsidRPr="00595BDA">
              <w:rPr>
                <w:rFonts w:ascii="DIN" w:hAnsi="DIN"/>
                <w:sz w:val="24"/>
                <w:szCs w:val="24"/>
              </w:rPr>
              <w:t>. D</w:t>
            </w:r>
            <w:r w:rsidR="00620D73" w:rsidRPr="00595BDA">
              <w:rPr>
                <w:rFonts w:ascii="DIN" w:hAnsi="DIN"/>
                <w:sz w:val="24"/>
                <w:szCs w:val="24"/>
              </w:rPr>
              <w:t>esigned</w:t>
            </w:r>
            <w:r w:rsidR="006C22C8" w:rsidRPr="00595BDA">
              <w:rPr>
                <w:rFonts w:ascii="DIN" w:hAnsi="DIN"/>
                <w:sz w:val="24"/>
                <w:szCs w:val="24"/>
              </w:rPr>
              <w:t xml:space="preserve"> to foster experimentation and innovation</w:t>
            </w:r>
            <w:r w:rsidR="00461D24" w:rsidRPr="00595BDA">
              <w:rPr>
                <w:rFonts w:ascii="DIN" w:hAnsi="DIN"/>
                <w:sz w:val="24"/>
                <w:szCs w:val="24"/>
              </w:rPr>
              <w:t>,</w:t>
            </w:r>
            <w:r w:rsidR="00461D24" w:rsidRPr="00595BDA">
              <w:rPr>
                <w:rFonts w:ascii="DIN" w:hAnsi="DIN"/>
                <w:sz w:val="24"/>
                <w:szCs w:val="24"/>
                <w:shd w:val="clear" w:color="auto" w:fill="FFFFFF"/>
              </w:rPr>
              <w:t xml:space="preserve"> </w:t>
            </w:r>
            <w:r w:rsidR="00AF4695" w:rsidRPr="00595BDA">
              <w:rPr>
                <w:rFonts w:ascii="DIN" w:hAnsi="DIN"/>
                <w:sz w:val="24"/>
                <w:szCs w:val="24"/>
              </w:rPr>
              <w:t>the Micro Residencies allow the participants to engage in an intensive</w:t>
            </w:r>
            <w:r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="00AF4695" w:rsidRPr="00595BDA">
              <w:rPr>
                <w:rFonts w:ascii="DIN" w:hAnsi="DIN"/>
                <w:sz w:val="24"/>
                <w:szCs w:val="24"/>
              </w:rPr>
              <w:t xml:space="preserve">six week period of production, testing and investigation </w:t>
            </w:r>
            <w:r w:rsidR="006C22C8" w:rsidRPr="00595BDA">
              <w:rPr>
                <w:rFonts w:ascii="DIN" w:hAnsi="DIN"/>
                <w:sz w:val="24"/>
                <w:szCs w:val="24"/>
              </w:rPr>
              <w:t xml:space="preserve">while </w:t>
            </w:r>
            <w:r w:rsidR="00AF4695" w:rsidRPr="00595BDA">
              <w:rPr>
                <w:rFonts w:ascii="DIN" w:hAnsi="DIN"/>
                <w:sz w:val="24"/>
                <w:szCs w:val="24"/>
              </w:rPr>
              <w:t>living in the onsite apartments</w:t>
            </w:r>
            <w:r w:rsidR="00D74467" w:rsidRPr="00595BDA">
              <w:rPr>
                <w:rFonts w:ascii="DIN" w:hAnsi="DIN"/>
                <w:sz w:val="24"/>
                <w:szCs w:val="24"/>
              </w:rPr>
              <w:t>.</w:t>
            </w:r>
            <w:r w:rsidR="00D835B3" w:rsidRPr="00595BDA">
              <w:rPr>
                <w:rFonts w:ascii="DIN" w:hAnsi="DIN"/>
                <w:sz w:val="24"/>
                <w:szCs w:val="24"/>
              </w:rPr>
              <w:t xml:space="preserve"> </w:t>
            </w:r>
          </w:p>
          <w:p w:rsidR="006C22C8" w:rsidRPr="00595BDA" w:rsidRDefault="006C22C8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620D73" w:rsidRPr="00595BDA" w:rsidRDefault="00BB55D2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The</w:t>
            </w:r>
            <w:r w:rsidR="00A95720" w:rsidRPr="00595BDA">
              <w:rPr>
                <w:rFonts w:ascii="DIN" w:hAnsi="DIN"/>
                <w:sz w:val="24"/>
                <w:szCs w:val="24"/>
              </w:rPr>
              <w:t xml:space="preserve"> programme </w:t>
            </w:r>
            <w:r w:rsidR="00E1744E" w:rsidRPr="00595BDA">
              <w:rPr>
                <w:rFonts w:ascii="DIN" w:hAnsi="DIN"/>
                <w:sz w:val="24"/>
                <w:szCs w:val="24"/>
              </w:rPr>
              <w:t>enables</w:t>
            </w:r>
            <w:r w:rsidR="00A95720" w:rsidRPr="00595BDA">
              <w:rPr>
                <w:rFonts w:ascii="DIN" w:hAnsi="DIN"/>
                <w:sz w:val="24"/>
                <w:szCs w:val="24"/>
              </w:rPr>
              <w:t xml:space="preserve"> artists to explore new ideas out with their normal practice whilst benefitting from ESW’</w:t>
            </w:r>
            <w:r w:rsidR="00620D73" w:rsidRPr="00595BDA">
              <w:rPr>
                <w:rFonts w:ascii="DIN" w:hAnsi="DIN"/>
                <w:sz w:val="24"/>
                <w:szCs w:val="24"/>
              </w:rPr>
              <w:t xml:space="preserve">s facilities and staff support allowing residents to develop their ideas without the pressure of </w:t>
            </w:r>
            <w:r w:rsidRPr="00595BDA">
              <w:rPr>
                <w:rFonts w:ascii="DIN" w:hAnsi="DIN"/>
                <w:sz w:val="24"/>
                <w:szCs w:val="24"/>
              </w:rPr>
              <w:t>producing work for public exhibition</w:t>
            </w:r>
            <w:r w:rsidR="00620D73" w:rsidRPr="00595BDA">
              <w:rPr>
                <w:rFonts w:ascii="DIN" w:hAnsi="DIN"/>
                <w:sz w:val="24"/>
                <w:szCs w:val="24"/>
              </w:rPr>
              <w:t>.</w:t>
            </w:r>
            <w:r w:rsidR="002637E7" w:rsidRPr="00595BDA">
              <w:rPr>
                <w:rFonts w:ascii="DIN" w:hAnsi="DIN"/>
                <w:sz w:val="24"/>
                <w:szCs w:val="24"/>
              </w:rPr>
              <w:t xml:space="preserve"> </w:t>
            </w:r>
          </w:p>
          <w:p w:rsidR="00620D73" w:rsidRPr="00595BDA" w:rsidRDefault="00620D73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4923B9" w:rsidRPr="00595BDA" w:rsidRDefault="00176FA2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The residents will also be part of a vibrant and welcoming studio holder and artistic community opening up the networking and peer review opportunities</w:t>
            </w:r>
            <w:r w:rsidR="00E2236E" w:rsidRPr="00595BDA">
              <w:rPr>
                <w:rFonts w:ascii="DIN" w:hAnsi="DIN"/>
                <w:sz w:val="24"/>
                <w:szCs w:val="24"/>
              </w:rPr>
              <w:t xml:space="preserve">. </w:t>
            </w:r>
          </w:p>
          <w:p w:rsidR="004923B9" w:rsidRPr="00595BDA" w:rsidRDefault="004923B9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A95720" w:rsidRPr="00595BDA" w:rsidRDefault="00BB55D2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 xml:space="preserve">As this residency programme is </w:t>
            </w:r>
            <w:r w:rsidR="00D67244" w:rsidRPr="00595BDA">
              <w:rPr>
                <w:rFonts w:ascii="DIN" w:hAnsi="DIN"/>
                <w:sz w:val="24"/>
                <w:szCs w:val="24"/>
              </w:rPr>
              <w:t>conceived</w:t>
            </w:r>
            <w:r w:rsidRPr="00595BDA">
              <w:rPr>
                <w:rFonts w:ascii="DIN" w:hAnsi="DIN"/>
                <w:sz w:val="24"/>
                <w:szCs w:val="24"/>
              </w:rPr>
              <w:t xml:space="preserve"> as a period of artistic research the only set public outcome is a presentation of your </w:t>
            </w:r>
            <w:r w:rsidR="00FC5C12" w:rsidRPr="00595BDA">
              <w:rPr>
                <w:rFonts w:ascii="DIN" w:hAnsi="DIN"/>
                <w:sz w:val="24"/>
                <w:szCs w:val="24"/>
              </w:rPr>
              <w:t xml:space="preserve">current </w:t>
            </w:r>
            <w:r w:rsidRPr="00595BDA">
              <w:rPr>
                <w:rFonts w:ascii="DIN" w:hAnsi="DIN"/>
                <w:sz w:val="24"/>
                <w:szCs w:val="24"/>
              </w:rPr>
              <w:t>practice</w:t>
            </w:r>
            <w:r w:rsidR="00952122">
              <w:rPr>
                <w:rFonts w:ascii="DIN" w:hAnsi="DIN"/>
                <w:sz w:val="24"/>
                <w:szCs w:val="24"/>
              </w:rPr>
              <w:t>. This is normally an arti</w:t>
            </w:r>
            <w:r w:rsidR="00952122" w:rsidRPr="00AA45CA">
              <w:rPr>
                <w:rFonts w:ascii="DIN" w:hAnsi="DIN"/>
                <w:sz w:val="24"/>
                <w:szCs w:val="24"/>
              </w:rPr>
              <w:t>st’s</w:t>
            </w:r>
            <w:r w:rsidR="00FC5C12" w:rsidRPr="00595BDA">
              <w:rPr>
                <w:rFonts w:ascii="DIN" w:hAnsi="DIN"/>
                <w:sz w:val="24"/>
                <w:szCs w:val="24"/>
              </w:rPr>
              <w:t xml:space="preserve"> talk but</w:t>
            </w:r>
            <w:r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="00952122" w:rsidRPr="00AA45CA">
              <w:rPr>
                <w:rFonts w:ascii="DIN" w:hAnsi="DIN"/>
                <w:sz w:val="24"/>
                <w:szCs w:val="24"/>
              </w:rPr>
              <w:t>is</w:t>
            </w:r>
            <w:r w:rsidR="00952122" w:rsidRPr="00952122">
              <w:rPr>
                <w:rFonts w:ascii="DIN" w:hAnsi="DIN"/>
                <w:color w:val="FF0000"/>
                <w:sz w:val="24"/>
                <w:szCs w:val="24"/>
              </w:rPr>
              <w:t xml:space="preserve"> </w:t>
            </w:r>
            <w:r w:rsidRPr="00595BDA">
              <w:rPr>
                <w:rFonts w:ascii="DIN" w:hAnsi="DIN"/>
                <w:sz w:val="24"/>
                <w:szCs w:val="24"/>
              </w:rPr>
              <w:t>open to what form this event takes.</w:t>
            </w:r>
            <w:r w:rsidR="00DB751D" w:rsidRPr="00595BDA">
              <w:rPr>
                <w:rFonts w:ascii="DIN" w:hAnsi="DIN"/>
                <w:sz w:val="24"/>
                <w:szCs w:val="24"/>
              </w:rPr>
              <w:t xml:space="preserve"> There </w:t>
            </w:r>
            <w:r w:rsidR="00E72F8C" w:rsidRPr="00595BDA">
              <w:rPr>
                <w:rFonts w:ascii="DIN" w:hAnsi="DIN"/>
                <w:sz w:val="24"/>
                <w:szCs w:val="24"/>
              </w:rPr>
              <w:t>is</w:t>
            </w:r>
            <w:r w:rsidR="00DB751D" w:rsidRPr="00595BDA">
              <w:rPr>
                <w:rFonts w:ascii="DIN" w:hAnsi="DIN"/>
                <w:sz w:val="24"/>
                <w:szCs w:val="24"/>
              </w:rPr>
              <w:t xml:space="preserve"> no exhibition outcome expected from the residency.</w:t>
            </w:r>
          </w:p>
          <w:p w:rsidR="002C70DA" w:rsidRPr="00595BDA" w:rsidRDefault="002C70DA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bookmarkStart w:id="0" w:name="_GoBack"/>
            <w:bookmarkEnd w:id="0"/>
          </w:p>
          <w:p w:rsidR="00021FA2" w:rsidRPr="00595BDA" w:rsidRDefault="00E2236E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 xml:space="preserve">As well as having 24hr access to their studio residents can make use of the workshop facilities, </w:t>
            </w:r>
            <w:r w:rsidR="00021FA2" w:rsidRPr="00595BDA">
              <w:rPr>
                <w:rFonts w:ascii="DIN" w:hAnsi="DIN"/>
                <w:sz w:val="24"/>
                <w:szCs w:val="24"/>
              </w:rPr>
              <w:t xml:space="preserve">spaces </w:t>
            </w:r>
            <w:r w:rsidRPr="00595BDA">
              <w:rPr>
                <w:rFonts w:ascii="DIN" w:hAnsi="DIN"/>
                <w:sz w:val="24"/>
                <w:szCs w:val="24"/>
              </w:rPr>
              <w:t>and research resources available</w:t>
            </w:r>
            <w:r w:rsidR="00021FA2" w:rsidRPr="00595BDA">
              <w:rPr>
                <w:rFonts w:ascii="DIN" w:hAnsi="DIN"/>
                <w:sz w:val="24"/>
                <w:szCs w:val="24"/>
              </w:rPr>
              <w:t xml:space="preserve">. </w:t>
            </w:r>
            <w:r w:rsidRPr="00595BDA">
              <w:rPr>
                <w:rFonts w:ascii="DIN" w:hAnsi="DIN"/>
                <w:sz w:val="24"/>
                <w:szCs w:val="24"/>
              </w:rPr>
              <w:t>There are two apartments onsite, one of which is suitable for families.</w:t>
            </w:r>
          </w:p>
          <w:p w:rsidR="002C70DA" w:rsidRPr="00595BDA" w:rsidRDefault="002C70DA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A95720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Edinburgh Sculpture Workshop is based in Newhaven close the cultural hub of Leith and with easy access to the cent</w:t>
            </w:r>
            <w:r w:rsidR="007F4A5C" w:rsidRPr="00595BDA">
              <w:rPr>
                <w:rFonts w:ascii="DIN" w:hAnsi="DIN"/>
                <w:sz w:val="24"/>
                <w:szCs w:val="24"/>
              </w:rPr>
              <w:t xml:space="preserve">re </w:t>
            </w:r>
            <w:r w:rsidRPr="00595BDA">
              <w:rPr>
                <w:rFonts w:ascii="DIN" w:hAnsi="DIN"/>
                <w:sz w:val="24"/>
                <w:szCs w:val="24"/>
              </w:rPr>
              <w:t>of Edinburgh. This places it within a network of galleries, museums, arts festivals and technical facilities. The residency also provides opportunities for networking between residents and the br</w:t>
            </w:r>
            <w:r w:rsidR="007F4A5C" w:rsidRPr="00595BDA">
              <w:rPr>
                <w:rFonts w:ascii="DIN" w:hAnsi="DIN"/>
                <w:sz w:val="24"/>
                <w:szCs w:val="24"/>
              </w:rPr>
              <w:t>oader cultural life of Scotland.</w:t>
            </w:r>
          </w:p>
          <w:p w:rsidR="00FC166E" w:rsidRPr="00F27220" w:rsidRDefault="00F272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F27220">
              <w:rPr>
                <w:rFonts w:ascii="DIN" w:hAnsi="DIN"/>
                <w:color w:val="FF0000"/>
                <w:sz w:val="24"/>
                <w:szCs w:val="24"/>
              </w:rPr>
              <w:br/>
            </w:r>
            <w:r w:rsidRPr="00AA45CA">
              <w:rPr>
                <w:rFonts w:ascii="DIN" w:hAnsi="DIN"/>
                <w:sz w:val="24"/>
                <w:szCs w:val="24"/>
              </w:rPr>
              <w:t xml:space="preserve">The building and resources are accessible but if you would like to </w:t>
            </w:r>
            <w:r w:rsidR="0012632E" w:rsidRPr="00AA45CA">
              <w:rPr>
                <w:rFonts w:ascii="DIN" w:hAnsi="DIN"/>
                <w:sz w:val="24"/>
                <w:szCs w:val="24"/>
              </w:rPr>
              <w:t xml:space="preserve">further information about </w:t>
            </w:r>
            <w:r w:rsidRPr="00AA45CA">
              <w:rPr>
                <w:rFonts w:ascii="DIN" w:hAnsi="DIN"/>
                <w:sz w:val="24"/>
                <w:szCs w:val="24"/>
              </w:rPr>
              <w:t xml:space="preserve">our support for any specific needs or requirements do get in touch. </w:t>
            </w:r>
          </w:p>
          <w:p w:rsidR="00F27220" w:rsidRPr="00595BDA" w:rsidRDefault="00F27220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</w:p>
          <w:p w:rsidR="00A75F3F" w:rsidRPr="00595BDA" w:rsidRDefault="00A75F3F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Structure</w:t>
            </w:r>
          </w:p>
          <w:p w:rsidR="002C70DA" w:rsidRPr="00595BDA" w:rsidRDefault="006E559B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There are four Micro Residencies throughout the year with each lasting</w:t>
            </w:r>
            <w:r w:rsidR="00A95720" w:rsidRPr="00595BDA">
              <w:rPr>
                <w:rFonts w:ascii="DIN" w:hAnsi="DIN"/>
                <w:sz w:val="24"/>
                <w:szCs w:val="24"/>
              </w:rPr>
              <w:t xml:space="preserve"> six weeks</w:t>
            </w:r>
            <w:r w:rsidRPr="00595BDA">
              <w:rPr>
                <w:rFonts w:ascii="DIN" w:hAnsi="DIN"/>
                <w:sz w:val="24"/>
                <w:szCs w:val="24"/>
              </w:rPr>
              <w:t>,</w:t>
            </w:r>
            <w:r w:rsidR="00A95720" w:rsidRPr="00595BDA">
              <w:rPr>
                <w:rFonts w:ascii="DIN" w:hAnsi="DIN"/>
                <w:sz w:val="24"/>
                <w:szCs w:val="24"/>
              </w:rPr>
              <w:t xml:space="preserve"> artists will receive:</w:t>
            </w:r>
          </w:p>
          <w:p w:rsidR="00A95720" w:rsidRPr="00595BDA" w:rsidRDefault="00AF4695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£1</w:t>
            </w:r>
            <w:r w:rsidR="0012632E">
              <w:rPr>
                <w:rFonts w:ascii="DIN" w:hAnsi="DIN"/>
                <w:sz w:val="24"/>
                <w:szCs w:val="24"/>
              </w:rPr>
              <w:t>,</w:t>
            </w:r>
            <w:r w:rsidR="00A95720" w:rsidRPr="00595BDA">
              <w:rPr>
                <w:rFonts w:ascii="DIN" w:hAnsi="DIN"/>
                <w:sz w:val="24"/>
                <w:szCs w:val="24"/>
              </w:rPr>
              <w:t>00</w:t>
            </w:r>
            <w:r w:rsidR="00D74467" w:rsidRPr="00595BDA">
              <w:rPr>
                <w:rFonts w:ascii="DIN" w:hAnsi="DIN"/>
                <w:sz w:val="24"/>
                <w:szCs w:val="24"/>
              </w:rPr>
              <w:t>0</w:t>
            </w:r>
            <w:r w:rsidR="00A95720" w:rsidRPr="00595BDA">
              <w:rPr>
                <w:rFonts w:ascii="DIN" w:hAnsi="DIN"/>
                <w:sz w:val="24"/>
                <w:szCs w:val="24"/>
              </w:rPr>
              <w:t xml:space="preserve"> stipend</w:t>
            </w:r>
          </w:p>
          <w:p w:rsidR="00A95720" w:rsidRPr="00595BDA" w:rsidRDefault="00A95720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lastRenderedPageBreak/>
              <w:t>Studio</w:t>
            </w:r>
          </w:p>
          <w:p w:rsidR="00021FA2" w:rsidRPr="00595BDA" w:rsidRDefault="006E559B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Accommodation</w:t>
            </w:r>
          </w:p>
          <w:p w:rsidR="00A95720" w:rsidRPr="00595BDA" w:rsidRDefault="009A5507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Training and s</w:t>
            </w:r>
            <w:r w:rsidR="00A95720" w:rsidRPr="00595BDA">
              <w:rPr>
                <w:rFonts w:ascii="DIN" w:hAnsi="DIN"/>
                <w:sz w:val="24"/>
                <w:szCs w:val="24"/>
              </w:rPr>
              <w:t>upport from the technical team</w:t>
            </w:r>
            <w:r w:rsidRPr="00595BDA">
              <w:rPr>
                <w:rFonts w:ascii="DIN" w:hAnsi="DIN"/>
                <w:sz w:val="24"/>
                <w:szCs w:val="24"/>
              </w:rPr>
              <w:t xml:space="preserve"> in</w:t>
            </w:r>
            <w:r w:rsidR="00A05CF8"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Pr="00595BDA">
              <w:rPr>
                <w:rFonts w:ascii="DIN" w:hAnsi="DIN"/>
                <w:sz w:val="24"/>
                <w:szCs w:val="24"/>
              </w:rPr>
              <w:t xml:space="preserve">material </w:t>
            </w:r>
            <w:r w:rsidR="00A05CF8" w:rsidRPr="00595BDA">
              <w:rPr>
                <w:rFonts w:ascii="DIN" w:hAnsi="DIN"/>
                <w:sz w:val="24"/>
                <w:szCs w:val="24"/>
              </w:rPr>
              <w:t>processes and equipment</w:t>
            </w:r>
          </w:p>
          <w:p w:rsidR="00A95720" w:rsidRPr="00595BDA" w:rsidRDefault="00A95720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Support from the programme team</w:t>
            </w:r>
          </w:p>
          <w:p w:rsidR="00A95720" w:rsidRPr="00595BDA" w:rsidRDefault="00A95720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 xml:space="preserve">Access to </w:t>
            </w:r>
            <w:r w:rsidR="002C70DA" w:rsidRPr="00595BDA">
              <w:rPr>
                <w:rFonts w:ascii="DIN" w:hAnsi="DIN"/>
                <w:sz w:val="24"/>
                <w:szCs w:val="24"/>
              </w:rPr>
              <w:t xml:space="preserve">all </w:t>
            </w:r>
            <w:r w:rsidRPr="00595BDA">
              <w:rPr>
                <w:rFonts w:ascii="DIN" w:hAnsi="DIN"/>
                <w:sz w:val="24"/>
                <w:szCs w:val="24"/>
              </w:rPr>
              <w:t>workshop</w:t>
            </w:r>
            <w:r w:rsidR="002C70DA" w:rsidRPr="00595BDA">
              <w:rPr>
                <w:rFonts w:ascii="DIN" w:hAnsi="DIN"/>
                <w:sz w:val="24"/>
                <w:szCs w:val="24"/>
              </w:rPr>
              <w:t>s /</w:t>
            </w:r>
            <w:r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="002C70DA" w:rsidRPr="00595BDA">
              <w:rPr>
                <w:rFonts w:ascii="DIN" w:hAnsi="DIN"/>
                <w:sz w:val="24"/>
                <w:szCs w:val="24"/>
              </w:rPr>
              <w:t>spaces</w:t>
            </w:r>
          </w:p>
          <w:p w:rsidR="00A95720" w:rsidRPr="00595BDA" w:rsidRDefault="00A95720" w:rsidP="002C70DA">
            <w:pPr>
              <w:pStyle w:val="ListParagraph"/>
              <w:numPr>
                <w:ilvl w:val="0"/>
                <w:numId w:val="5"/>
              </w:num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1 year’s Membership of ESW</w:t>
            </w:r>
          </w:p>
          <w:p w:rsidR="00A95720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A95720" w:rsidRPr="00595BDA" w:rsidRDefault="00A95720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How to apply:</w:t>
            </w:r>
          </w:p>
          <w:p w:rsidR="00FE1B4D" w:rsidRPr="00595BDA" w:rsidRDefault="00FE1B4D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</w:p>
          <w:p w:rsidR="00A95720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Please complete the application form, and send with the following:</w:t>
            </w:r>
          </w:p>
          <w:p w:rsidR="00021FA2" w:rsidRPr="00595BDA" w:rsidRDefault="00021FA2" w:rsidP="00021FA2">
            <w:pPr>
              <w:tabs>
                <w:tab w:val="left" w:pos="426"/>
              </w:tabs>
              <w:spacing w:before="100"/>
              <w:ind w:left="425" w:hanging="425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-</w:t>
            </w:r>
            <w:r w:rsidRPr="00595BDA">
              <w:rPr>
                <w:rFonts w:ascii="DIN" w:hAnsi="DIN"/>
                <w:sz w:val="24"/>
                <w:szCs w:val="24"/>
              </w:rPr>
              <w:tab/>
              <w:t xml:space="preserve">A one-page statement of </w:t>
            </w:r>
            <w:r w:rsidR="00B50C29" w:rsidRPr="00595BDA">
              <w:rPr>
                <w:rFonts w:ascii="DIN" w:hAnsi="DIN"/>
                <w:sz w:val="24"/>
                <w:szCs w:val="24"/>
              </w:rPr>
              <w:t xml:space="preserve">outlining your practice, </w:t>
            </w:r>
            <w:r w:rsidRPr="00595BDA">
              <w:rPr>
                <w:rFonts w:ascii="DIN" w:hAnsi="DIN"/>
                <w:sz w:val="24"/>
                <w:szCs w:val="24"/>
              </w:rPr>
              <w:t>your interest in the Residency, and how it will benefit your work.</w:t>
            </w:r>
          </w:p>
          <w:p w:rsidR="00021FA2" w:rsidRPr="00595BDA" w:rsidRDefault="00021FA2" w:rsidP="00021FA2">
            <w:pPr>
              <w:tabs>
                <w:tab w:val="left" w:pos="426"/>
              </w:tabs>
              <w:ind w:left="425" w:hanging="425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-</w:t>
            </w:r>
            <w:r w:rsidRPr="00595BDA">
              <w:rPr>
                <w:rFonts w:ascii="DIN" w:hAnsi="DIN"/>
                <w:sz w:val="24"/>
                <w:szCs w:val="24"/>
              </w:rPr>
              <w:tab/>
              <w:t xml:space="preserve">CVs of all artists involved </w:t>
            </w:r>
          </w:p>
          <w:p w:rsidR="00B50C29" w:rsidRPr="00595BDA" w:rsidRDefault="00595BDA" w:rsidP="00B50C29">
            <w:pPr>
              <w:tabs>
                <w:tab w:val="left" w:pos="426"/>
              </w:tabs>
              <w:ind w:left="425" w:hanging="425"/>
              <w:rPr>
                <w:rFonts w:ascii="DIN" w:hAnsi="DIN"/>
                <w:sz w:val="24"/>
                <w:szCs w:val="24"/>
              </w:rPr>
            </w:pPr>
            <w:r>
              <w:rPr>
                <w:rFonts w:ascii="DIN" w:hAnsi="DIN"/>
                <w:sz w:val="24"/>
                <w:szCs w:val="24"/>
              </w:rPr>
              <w:t xml:space="preserve">-     </w:t>
            </w:r>
            <w:r w:rsidR="00021FA2" w:rsidRPr="00595BDA">
              <w:rPr>
                <w:rFonts w:ascii="DIN" w:hAnsi="DIN"/>
                <w:sz w:val="24"/>
                <w:szCs w:val="24"/>
              </w:rPr>
              <w:t xml:space="preserve">Supporting material - </w:t>
            </w:r>
            <w:r w:rsidR="00021FA2" w:rsidRPr="00595BDA">
              <w:rPr>
                <w:rFonts w:ascii="DIN" w:hAnsi="DIN"/>
                <w:b/>
                <w:sz w:val="24"/>
                <w:szCs w:val="24"/>
              </w:rPr>
              <w:t xml:space="preserve">This must be in the form of a pdf containing up to 8 images and no larger than 10mb in size. You can include links to work online and your website within this document. If you want to include moving image/sound work in your application either include links to your work online or send them via </w:t>
            </w:r>
            <w:proofErr w:type="spellStart"/>
            <w:r w:rsidR="00021FA2" w:rsidRPr="00595BDA">
              <w:rPr>
                <w:rFonts w:ascii="DIN" w:hAnsi="DIN"/>
                <w:b/>
                <w:sz w:val="24"/>
                <w:szCs w:val="24"/>
              </w:rPr>
              <w:t>dropbox</w:t>
            </w:r>
            <w:proofErr w:type="spellEnd"/>
            <w:r w:rsidR="00021FA2" w:rsidRPr="00595BDA">
              <w:rPr>
                <w:rFonts w:ascii="DIN" w:hAnsi="DIN"/>
                <w:b/>
                <w:sz w:val="24"/>
                <w:szCs w:val="24"/>
              </w:rPr>
              <w:t xml:space="preserve"> or a similar file sharing utility</w:t>
            </w:r>
            <w:r w:rsidR="00021FA2" w:rsidRPr="00595BDA">
              <w:rPr>
                <w:rFonts w:ascii="DIN" w:hAnsi="DIN"/>
                <w:sz w:val="24"/>
                <w:szCs w:val="24"/>
              </w:rPr>
              <w:t>.</w:t>
            </w:r>
          </w:p>
          <w:p w:rsidR="00D74467" w:rsidRPr="00595BDA" w:rsidRDefault="00D74467" w:rsidP="00B50C29">
            <w:pPr>
              <w:tabs>
                <w:tab w:val="left" w:pos="426"/>
              </w:tabs>
              <w:ind w:left="425" w:hanging="425"/>
              <w:rPr>
                <w:rFonts w:ascii="DIN" w:hAnsi="DIN"/>
                <w:sz w:val="24"/>
                <w:szCs w:val="24"/>
              </w:rPr>
            </w:pPr>
          </w:p>
          <w:p w:rsidR="00E61F56" w:rsidRPr="00595BDA" w:rsidRDefault="00E61F56" w:rsidP="00B50C29">
            <w:pPr>
              <w:tabs>
                <w:tab w:val="left" w:pos="426"/>
              </w:tabs>
              <w:ind w:left="425" w:hanging="425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There are three residency time slots. Please indicate at least two preferences.</w:t>
            </w:r>
          </w:p>
          <w:p w:rsidR="00E61F56" w:rsidRPr="00595BDA" w:rsidRDefault="00E61F56" w:rsidP="00E61F56">
            <w:pPr>
              <w:spacing w:before="10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September – October 201</w:t>
            </w:r>
            <w:r w:rsidR="00595BDA" w:rsidRPr="00595BDA">
              <w:rPr>
                <w:rFonts w:ascii="DIN" w:hAnsi="DIN"/>
                <w:b/>
                <w:sz w:val="24"/>
                <w:szCs w:val="24"/>
              </w:rPr>
              <w:t>7</w:t>
            </w:r>
          </w:p>
          <w:p w:rsidR="00E61F56" w:rsidRPr="00595BDA" w:rsidRDefault="00595BDA" w:rsidP="00E61F56">
            <w:pPr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November</w:t>
            </w:r>
            <w:r w:rsidR="00E61F56" w:rsidRPr="00595BDA">
              <w:rPr>
                <w:rFonts w:ascii="DIN" w:hAnsi="DIN"/>
                <w:b/>
                <w:sz w:val="24"/>
                <w:szCs w:val="24"/>
              </w:rPr>
              <w:t xml:space="preserve"> – </w:t>
            </w:r>
            <w:r w:rsidRPr="00595BDA">
              <w:rPr>
                <w:rFonts w:ascii="DIN" w:hAnsi="DIN"/>
                <w:b/>
                <w:sz w:val="24"/>
                <w:szCs w:val="24"/>
              </w:rPr>
              <w:t>December</w:t>
            </w:r>
            <w:r w:rsidR="00E61F56" w:rsidRPr="00595BDA">
              <w:rPr>
                <w:rFonts w:ascii="DIN" w:hAnsi="DIN"/>
                <w:b/>
                <w:sz w:val="24"/>
                <w:szCs w:val="24"/>
              </w:rPr>
              <w:t xml:space="preserve"> 201</w:t>
            </w:r>
            <w:r w:rsidR="006A1635" w:rsidRPr="00595BDA">
              <w:rPr>
                <w:rFonts w:ascii="DIN" w:hAnsi="DIN"/>
                <w:b/>
                <w:sz w:val="24"/>
                <w:szCs w:val="24"/>
              </w:rPr>
              <w:t>7</w:t>
            </w:r>
          </w:p>
          <w:p w:rsidR="00E61F56" w:rsidRPr="00595BDA" w:rsidRDefault="00595BDA" w:rsidP="00E61F56">
            <w:pPr>
              <w:tabs>
                <w:tab w:val="left" w:pos="426"/>
              </w:tabs>
              <w:ind w:left="425" w:hanging="425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January</w:t>
            </w:r>
            <w:r w:rsidR="00E61F56" w:rsidRPr="00595BDA">
              <w:rPr>
                <w:rFonts w:ascii="DIN" w:hAnsi="DIN"/>
                <w:b/>
                <w:sz w:val="24"/>
                <w:szCs w:val="24"/>
              </w:rPr>
              <w:t xml:space="preserve"> – </w:t>
            </w:r>
            <w:r w:rsidRPr="00595BDA">
              <w:rPr>
                <w:rFonts w:ascii="DIN" w:hAnsi="DIN"/>
                <w:b/>
                <w:sz w:val="24"/>
                <w:szCs w:val="24"/>
              </w:rPr>
              <w:t xml:space="preserve">February </w:t>
            </w:r>
            <w:r w:rsidR="00E61F56" w:rsidRPr="00595BDA">
              <w:rPr>
                <w:rFonts w:ascii="DIN" w:hAnsi="DIN"/>
                <w:b/>
                <w:sz w:val="24"/>
                <w:szCs w:val="24"/>
              </w:rPr>
              <w:t>201</w:t>
            </w:r>
            <w:r w:rsidRPr="00595BDA">
              <w:rPr>
                <w:rFonts w:ascii="DIN" w:hAnsi="DIN"/>
                <w:b/>
                <w:sz w:val="24"/>
                <w:szCs w:val="24"/>
              </w:rPr>
              <w:t>8</w:t>
            </w:r>
          </w:p>
          <w:p w:rsidR="00904220" w:rsidRPr="00595BDA" w:rsidRDefault="00904220" w:rsidP="00904220">
            <w:pPr>
              <w:rPr>
                <w:rFonts w:ascii="DIN" w:hAnsi="DIN"/>
                <w:sz w:val="24"/>
                <w:szCs w:val="24"/>
              </w:rPr>
            </w:pPr>
          </w:p>
          <w:p w:rsidR="00904220" w:rsidRPr="00595BDA" w:rsidRDefault="00904220" w:rsidP="00904220">
            <w:pPr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Receipt of all applications will be acknowledged within 2 days please contact the office if you don’t receive this acknowledgement by then.</w:t>
            </w:r>
          </w:p>
          <w:p w:rsidR="00904220" w:rsidRPr="00595BDA" w:rsidRDefault="00904220" w:rsidP="00D835B3">
            <w:pPr>
              <w:rPr>
                <w:rFonts w:ascii="DIN" w:hAnsi="DIN"/>
              </w:rPr>
            </w:pPr>
          </w:p>
          <w:p w:rsidR="002C70DA" w:rsidRPr="00595BDA" w:rsidRDefault="002C70DA" w:rsidP="00D835B3">
            <w:pPr>
              <w:rPr>
                <w:rFonts w:ascii="DIN" w:hAnsi="DIN"/>
              </w:rPr>
            </w:pPr>
            <w:r w:rsidRPr="0012632E">
              <w:rPr>
                <w:rFonts w:ascii="DIN" w:hAnsi="DIN"/>
                <w:sz w:val="24"/>
                <w:szCs w:val="24"/>
              </w:rPr>
              <w:t>If you have any further questions about any aspect of the application please feel free to pho</w:t>
            </w:r>
            <w:r w:rsidR="00D835B3" w:rsidRPr="0012632E">
              <w:rPr>
                <w:rFonts w:ascii="DIN" w:hAnsi="DIN"/>
                <w:sz w:val="24"/>
                <w:szCs w:val="24"/>
              </w:rPr>
              <w:t xml:space="preserve">ne </w:t>
            </w:r>
            <w:r w:rsidR="00E61F56" w:rsidRPr="0012632E">
              <w:rPr>
                <w:rFonts w:ascii="DIN" w:hAnsi="DIN"/>
                <w:sz w:val="24"/>
                <w:szCs w:val="24"/>
              </w:rPr>
              <w:t>0131 551 4490 or</w:t>
            </w:r>
            <w:r w:rsidR="00D835B3" w:rsidRPr="0012632E">
              <w:rPr>
                <w:rFonts w:ascii="DIN" w:hAnsi="DIN"/>
                <w:sz w:val="24"/>
                <w:szCs w:val="24"/>
              </w:rPr>
              <w:t xml:space="preserve"> </w:t>
            </w:r>
            <w:r w:rsidR="00E61F56" w:rsidRPr="0012632E">
              <w:rPr>
                <w:rFonts w:ascii="DIN" w:hAnsi="DIN"/>
                <w:sz w:val="24"/>
                <w:szCs w:val="24"/>
              </w:rPr>
              <w:t>e-mail</w:t>
            </w:r>
            <w:r w:rsidR="00D835B3" w:rsidRPr="00595BDA">
              <w:rPr>
                <w:rFonts w:ascii="DIN" w:hAnsi="DIN"/>
              </w:rPr>
              <w:t xml:space="preserve"> </w:t>
            </w:r>
            <w:hyperlink r:id="rId10" w:history="1">
              <w:r w:rsidRPr="00595BDA">
                <w:rPr>
                  <w:rStyle w:val="Hyperlink"/>
                  <w:rFonts w:ascii="DIN" w:hAnsi="DIN"/>
                  <w:sz w:val="24"/>
                  <w:szCs w:val="24"/>
                </w:rPr>
                <w:t>dan@edinburghsculpture.org</w:t>
              </w:r>
            </w:hyperlink>
            <w:r w:rsidRPr="00595BDA">
              <w:rPr>
                <w:rFonts w:ascii="DIN" w:hAnsi="DIN"/>
                <w:sz w:val="24"/>
                <w:szCs w:val="24"/>
              </w:rPr>
              <w:t>.</w:t>
            </w:r>
          </w:p>
          <w:p w:rsidR="00A95720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A95720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 xml:space="preserve">Please send applications by e-mail to </w:t>
            </w:r>
            <w:hyperlink r:id="rId11" w:history="1">
              <w:r w:rsidRPr="00595BDA">
                <w:rPr>
                  <w:rStyle w:val="Hyperlink"/>
                  <w:rFonts w:ascii="DIN" w:hAnsi="DIN"/>
                  <w:sz w:val="24"/>
                  <w:szCs w:val="24"/>
                </w:rPr>
                <w:t>dan@edinburghsculpture.org</w:t>
              </w:r>
            </w:hyperlink>
            <w:r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="0012632E">
              <w:rPr>
                <w:rFonts w:ascii="DIN" w:hAnsi="DIN"/>
                <w:sz w:val="24"/>
                <w:szCs w:val="24"/>
              </w:rPr>
              <w:br/>
            </w:r>
          </w:p>
          <w:p w:rsidR="00A95720" w:rsidRPr="00595BDA" w:rsidRDefault="00A95720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Selection Panels and Timescales</w:t>
            </w:r>
          </w:p>
          <w:p w:rsidR="006C22C8" w:rsidRPr="00595BDA" w:rsidRDefault="006C22C8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</w:p>
          <w:p w:rsidR="002C70DA" w:rsidRPr="00595BDA" w:rsidRDefault="00A95720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All of Edinburgh Sculpture Workshop’s artistic activities are selected by a panel of arts professionals.</w:t>
            </w:r>
            <w:r w:rsidR="00952122">
              <w:rPr>
                <w:rFonts w:ascii="DIN" w:hAnsi="DIN"/>
                <w:sz w:val="24"/>
                <w:szCs w:val="24"/>
              </w:rPr>
              <w:t xml:space="preserve"> </w:t>
            </w:r>
            <w:r w:rsidR="00952122" w:rsidRPr="00AA45CA">
              <w:rPr>
                <w:rFonts w:ascii="DIN" w:hAnsi="DIN"/>
                <w:sz w:val="24"/>
                <w:szCs w:val="24"/>
              </w:rPr>
              <w:t xml:space="preserve">The Micro Residency panel is chaired by Dan </w:t>
            </w:r>
            <w:r w:rsidR="0012632E" w:rsidRPr="00AA45CA">
              <w:rPr>
                <w:rFonts w:ascii="DIN" w:hAnsi="DIN"/>
                <w:sz w:val="24"/>
                <w:szCs w:val="24"/>
              </w:rPr>
              <w:t>B</w:t>
            </w:r>
            <w:r w:rsidR="00952122" w:rsidRPr="00AA45CA">
              <w:rPr>
                <w:rFonts w:ascii="DIN" w:hAnsi="DIN"/>
                <w:sz w:val="24"/>
                <w:szCs w:val="24"/>
              </w:rPr>
              <w:t xml:space="preserve">rown, Curator of Research at Edinburgh Sculpture Workshop. </w:t>
            </w:r>
          </w:p>
          <w:p w:rsidR="002C70DA" w:rsidRPr="00595BDA" w:rsidRDefault="002C70DA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 xml:space="preserve">The </w:t>
            </w:r>
            <w:r w:rsidR="009A1FF8" w:rsidRPr="00595BDA">
              <w:rPr>
                <w:rFonts w:ascii="DIN" w:hAnsi="DIN"/>
                <w:sz w:val="24"/>
                <w:szCs w:val="24"/>
              </w:rPr>
              <w:t>external selectors</w:t>
            </w:r>
            <w:r w:rsidRPr="00595BDA">
              <w:rPr>
                <w:rFonts w:ascii="DIN" w:hAnsi="DIN"/>
                <w:sz w:val="24"/>
                <w:szCs w:val="24"/>
              </w:rPr>
              <w:t xml:space="preserve"> for this year’s Micro Residency Programme </w:t>
            </w:r>
            <w:r w:rsidR="009A1FF8" w:rsidRPr="00595BDA">
              <w:rPr>
                <w:rFonts w:ascii="DIN" w:hAnsi="DIN"/>
                <w:sz w:val="24"/>
                <w:szCs w:val="24"/>
              </w:rPr>
              <w:t>are</w:t>
            </w:r>
            <w:r w:rsidR="00952122">
              <w:rPr>
                <w:rFonts w:ascii="DIN" w:hAnsi="DIN"/>
                <w:sz w:val="24"/>
                <w:szCs w:val="24"/>
              </w:rPr>
              <w:t>:</w:t>
            </w:r>
          </w:p>
          <w:p w:rsidR="00D835B3" w:rsidRPr="00595BDA" w:rsidRDefault="00D835B3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2C70DA" w:rsidRPr="00595BDA" w:rsidRDefault="00595BDA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Mile</w:t>
            </w:r>
            <w:r>
              <w:rPr>
                <w:rFonts w:ascii="DIN" w:hAnsi="DIN"/>
                <w:sz w:val="24"/>
                <w:szCs w:val="24"/>
              </w:rPr>
              <w:t>s</w:t>
            </w:r>
            <w:r w:rsidRPr="00595BDA">
              <w:rPr>
                <w:rFonts w:ascii="DIN" w:hAnsi="DIN"/>
                <w:sz w:val="24"/>
                <w:szCs w:val="24"/>
              </w:rPr>
              <w:t xml:space="preserve"> </w:t>
            </w:r>
            <w:proofErr w:type="spellStart"/>
            <w:r w:rsidRPr="00595BDA">
              <w:rPr>
                <w:rFonts w:ascii="DIN" w:hAnsi="DIN"/>
                <w:sz w:val="24"/>
                <w:szCs w:val="24"/>
              </w:rPr>
              <w:t>Thurlow</w:t>
            </w:r>
            <w:proofErr w:type="spellEnd"/>
            <w:r w:rsidR="002C70DA" w:rsidRPr="00595BDA">
              <w:rPr>
                <w:rFonts w:ascii="DIN" w:hAnsi="DIN"/>
                <w:sz w:val="24"/>
                <w:szCs w:val="24"/>
              </w:rPr>
              <w:t xml:space="preserve"> – </w:t>
            </w:r>
            <w:r w:rsidR="00AF4695" w:rsidRPr="00595BDA">
              <w:rPr>
                <w:rFonts w:ascii="DIN" w:hAnsi="DIN"/>
                <w:sz w:val="24"/>
                <w:szCs w:val="24"/>
              </w:rPr>
              <w:t>Director</w:t>
            </w:r>
            <w:r w:rsidR="002C70DA" w:rsidRPr="00595BDA">
              <w:rPr>
                <w:rFonts w:ascii="DIN" w:hAnsi="DIN"/>
                <w:sz w:val="24"/>
                <w:szCs w:val="24"/>
              </w:rPr>
              <w:t xml:space="preserve"> of </w:t>
            </w:r>
            <w:r w:rsidRPr="00595BDA">
              <w:rPr>
                <w:rFonts w:ascii="DIN" w:hAnsi="DIN"/>
                <w:sz w:val="24"/>
                <w:szCs w:val="24"/>
              </w:rPr>
              <w:t>Workplace Gallery</w:t>
            </w:r>
          </w:p>
          <w:p w:rsidR="002C70DA" w:rsidRDefault="00595BDA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proofErr w:type="spellStart"/>
            <w:r w:rsidRPr="00595BDA">
              <w:rPr>
                <w:rFonts w:ascii="DIN" w:hAnsi="DIN"/>
                <w:sz w:val="24"/>
                <w:szCs w:val="24"/>
              </w:rPr>
              <w:t>Torsten</w:t>
            </w:r>
            <w:proofErr w:type="spellEnd"/>
            <w:r w:rsidRPr="00595BDA">
              <w:rPr>
                <w:rFonts w:ascii="DIN" w:hAnsi="DIN"/>
                <w:sz w:val="24"/>
                <w:szCs w:val="24"/>
              </w:rPr>
              <w:t xml:space="preserve"> </w:t>
            </w:r>
            <w:proofErr w:type="spellStart"/>
            <w:r w:rsidRPr="00595BDA">
              <w:rPr>
                <w:rFonts w:ascii="DIN" w:hAnsi="DIN"/>
                <w:sz w:val="24"/>
                <w:szCs w:val="24"/>
              </w:rPr>
              <w:t>Lauschmann</w:t>
            </w:r>
            <w:proofErr w:type="spellEnd"/>
            <w:r w:rsidR="006E559B"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="00952122">
              <w:rPr>
                <w:rFonts w:ascii="DIN" w:hAnsi="DIN"/>
                <w:sz w:val="24"/>
                <w:szCs w:val="24"/>
              </w:rPr>
              <w:t>–</w:t>
            </w:r>
            <w:r w:rsidR="002C70DA" w:rsidRPr="00595BDA">
              <w:rPr>
                <w:rFonts w:ascii="DIN" w:hAnsi="DIN"/>
                <w:sz w:val="24"/>
                <w:szCs w:val="24"/>
              </w:rPr>
              <w:t xml:space="preserve"> </w:t>
            </w:r>
            <w:r w:rsidRPr="00595BDA">
              <w:rPr>
                <w:rFonts w:ascii="DIN" w:hAnsi="DIN"/>
                <w:sz w:val="24"/>
                <w:szCs w:val="24"/>
              </w:rPr>
              <w:t>Artist</w:t>
            </w:r>
          </w:p>
          <w:p w:rsidR="002C70DA" w:rsidRPr="00595BDA" w:rsidRDefault="002C70DA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</w:p>
          <w:p w:rsidR="00D835B3" w:rsidRPr="00595BDA" w:rsidRDefault="002C70DA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</w:t>
            </w:r>
            <w:r w:rsidR="00595BDA" w:rsidRPr="00595BDA">
              <w:rPr>
                <w:rFonts w:ascii="DIN" w:hAnsi="DIN"/>
                <w:sz w:val="24"/>
                <w:szCs w:val="24"/>
              </w:rPr>
              <w:t>he selection will take place at the beginning of May</w:t>
            </w:r>
            <w:r w:rsidR="00952122">
              <w:rPr>
                <w:rFonts w:ascii="DIN" w:hAnsi="DIN"/>
                <w:sz w:val="24"/>
                <w:szCs w:val="24"/>
              </w:rPr>
              <w:t>.</w:t>
            </w:r>
          </w:p>
          <w:p w:rsidR="00595BDA" w:rsidRPr="00595BDA" w:rsidRDefault="00595BDA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</w:p>
          <w:p w:rsidR="006C22C8" w:rsidRPr="00595BDA" w:rsidRDefault="006C22C8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 xml:space="preserve">Eligibility </w:t>
            </w:r>
          </w:p>
          <w:p w:rsidR="006C22C8" w:rsidRPr="00595BDA" w:rsidRDefault="006C22C8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</w:p>
          <w:p w:rsidR="006C22C8" w:rsidRPr="00595BDA" w:rsidRDefault="006C22C8" w:rsidP="00A957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This opportunity is open to artists working in any discipline at any stage of their career. Students in full time education are ineligible to apply.</w:t>
            </w:r>
          </w:p>
          <w:p w:rsidR="006C22C8" w:rsidRPr="00595BDA" w:rsidRDefault="006C22C8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</w:p>
          <w:p w:rsidR="00A95720" w:rsidRPr="00595BDA" w:rsidRDefault="00A95720" w:rsidP="00A95720">
            <w:pPr>
              <w:spacing w:before="60"/>
              <w:rPr>
                <w:rFonts w:ascii="DIN" w:hAnsi="DIN"/>
                <w:b/>
                <w:sz w:val="24"/>
                <w:szCs w:val="24"/>
              </w:rPr>
            </w:pPr>
            <w:r w:rsidRPr="00595BDA">
              <w:rPr>
                <w:rFonts w:ascii="DIN" w:hAnsi="DIN"/>
                <w:b/>
                <w:sz w:val="24"/>
                <w:szCs w:val="24"/>
              </w:rPr>
              <w:t>Feedback</w:t>
            </w:r>
          </w:p>
          <w:p w:rsidR="00E61F56" w:rsidRPr="00595BDA" w:rsidRDefault="00A95720" w:rsidP="00904220">
            <w:pPr>
              <w:spacing w:before="60"/>
              <w:rPr>
                <w:rFonts w:ascii="DIN" w:hAnsi="DIN"/>
                <w:sz w:val="24"/>
                <w:szCs w:val="24"/>
              </w:rPr>
            </w:pPr>
            <w:r w:rsidRPr="00595BDA">
              <w:rPr>
                <w:rFonts w:ascii="DIN" w:hAnsi="DIN"/>
                <w:sz w:val="24"/>
                <w:szCs w:val="24"/>
              </w:rPr>
              <w:t>ESW will inform all applicants of the outcome of the process and offer feedback on unsucce</w:t>
            </w:r>
            <w:r w:rsidR="00904220" w:rsidRPr="00595BDA">
              <w:rPr>
                <w:rFonts w:ascii="DIN" w:hAnsi="DIN"/>
                <w:sz w:val="24"/>
                <w:szCs w:val="24"/>
              </w:rPr>
              <w:t>ssful applications if requested.</w:t>
            </w:r>
          </w:p>
          <w:p w:rsidR="00E61F56" w:rsidRPr="00595BDA" w:rsidRDefault="00E61F56" w:rsidP="008A6BC2">
            <w:pPr>
              <w:rPr>
                <w:rFonts w:ascii="DIN" w:hAnsi="DIN"/>
                <w:b/>
                <w:sz w:val="28"/>
              </w:rPr>
            </w:pPr>
          </w:p>
          <w:p w:rsidR="00E61F56" w:rsidRPr="00595BDA" w:rsidRDefault="00E61F56" w:rsidP="008A6BC2">
            <w:pPr>
              <w:rPr>
                <w:rFonts w:ascii="DIN" w:hAnsi="DIN"/>
                <w:b/>
                <w:sz w:val="28"/>
              </w:rPr>
            </w:pPr>
          </w:p>
          <w:p w:rsidR="00021FA2" w:rsidRPr="00595BDA" w:rsidRDefault="00021FA2" w:rsidP="008A6BC2">
            <w:pPr>
              <w:rPr>
                <w:rFonts w:ascii="DIN" w:hAnsi="DIN"/>
                <w:b/>
                <w:sz w:val="28"/>
              </w:rPr>
            </w:pPr>
          </w:p>
        </w:tc>
      </w:tr>
      <w:tr w:rsidR="00A95720" w:rsidRPr="00595BDA" w:rsidTr="00AF4695">
        <w:tc>
          <w:tcPr>
            <w:tcW w:w="9854" w:type="dxa"/>
            <w:gridSpan w:val="2"/>
            <w:vAlign w:val="center"/>
          </w:tcPr>
          <w:p w:rsidR="00A95720" w:rsidRPr="00595BDA" w:rsidRDefault="00A95720" w:rsidP="008A6BC2">
            <w:pPr>
              <w:rPr>
                <w:rFonts w:ascii="DIN" w:hAnsi="DIN"/>
                <w:b/>
                <w:sz w:val="28"/>
              </w:rPr>
            </w:pPr>
            <w:r w:rsidRPr="00595BDA">
              <w:rPr>
                <w:rFonts w:ascii="DIN" w:hAnsi="DIN"/>
                <w:b/>
                <w:noProof/>
                <w:sz w:val="28"/>
              </w:rPr>
              <w:lastRenderedPageBreak/>
              <w:drawing>
                <wp:inline distT="0" distB="0" distL="0" distR="0" wp14:anchorId="13C185FD" wp14:editId="023E02FF">
                  <wp:extent cx="813178" cy="533400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ative_Scotland_bw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9" cy="533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95BDA">
              <w:rPr>
                <w:rFonts w:ascii="DIN" w:hAnsi="DIN"/>
                <w:b/>
                <w:sz w:val="28"/>
              </w:rPr>
              <w:t xml:space="preserve">  </w:t>
            </w:r>
            <w:r w:rsidRPr="00595BDA">
              <w:rPr>
                <w:rFonts w:ascii="DIN" w:hAnsi="DIN"/>
                <w:b/>
                <w:noProof/>
                <w:sz w:val="28"/>
              </w:rPr>
              <w:drawing>
                <wp:inline distT="0" distB="0" distL="0" distR="0" wp14:anchorId="20059A13" wp14:editId="11F48F8B">
                  <wp:extent cx="1866900" cy="326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ck statutor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4679" cy="328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01E" w:rsidRPr="00595BDA" w:rsidRDefault="00D0001E" w:rsidP="008A6BC2">
      <w:pPr>
        <w:rPr>
          <w:rFonts w:ascii="DIN" w:hAnsi="DIN"/>
        </w:rPr>
      </w:pPr>
    </w:p>
    <w:p w:rsidR="00D0001E" w:rsidRPr="00595BDA" w:rsidRDefault="00D0001E" w:rsidP="008A6BC2">
      <w:pPr>
        <w:rPr>
          <w:rFonts w:ascii="DIN" w:hAnsi="DIN"/>
        </w:rPr>
      </w:pPr>
    </w:p>
    <w:p w:rsidR="00CD5BA2" w:rsidRPr="00595BDA" w:rsidRDefault="00CD5BA2" w:rsidP="008A6BC2">
      <w:pPr>
        <w:spacing w:before="60"/>
        <w:rPr>
          <w:rFonts w:ascii="DIN" w:hAnsi="DIN"/>
        </w:rPr>
      </w:pPr>
    </w:p>
    <w:sectPr w:rsidR="00CD5BA2" w:rsidRPr="00595BDA" w:rsidSect="00B50C29">
      <w:footerReference w:type="default" r:id="rId14"/>
      <w:pgSz w:w="11906" w:h="16838"/>
      <w:pgMar w:top="851" w:right="1134" w:bottom="567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4BE" w:rsidRDefault="00AE14BE" w:rsidP="00083C65">
      <w:r>
        <w:separator/>
      </w:r>
    </w:p>
  </w:endnote>
  <w:endnote w:type="continuationSeparator" w:id="0">
    <w:p w:rsidR="00AE14BE" w:rsidRDefault="00AE14BE" w:rsidP="00083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Medium Cond">
    <w:panose1 w:val="020B0606020203050203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">
    <w:altName w:val="Microsoft YaHei"/>
    <w:panose1 w:val="02000503040000020003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C29" w:rsidRDefault="00B50C29" w:rsidP="00B50C29">
    <w:pPr>
      <w:rPr>
        <w:rFonts w:ascii="DIN Next LT Pro Medium Cond" w:hAnsi="DIN Next LT Pro Medium Cond"/>
      </w:rPr>
    </w:pPr>
    <w:r w:rsidRPr="00B50C29">
      <w:rPr>
        <w:rFonts w:ascii="DIN Next LT Pro Medium Cond" w:hAnsi="DIN Next LT Pro Medium Cond"/>
      </w:rPr>
      <w:t xml:space="preserve">EDINBURGH SCULPTURE WORKSHOP Bill Scott Sculpture Centre, 21 </w:t>
    </w:r>
    <w:proofErr w:type="spellStart"/>
    <w:r w:rsidRPr="00B50C29">
      <w:rPr>
        <w:rFonts w:ascii="DIN Next LT Pro Medium Cond" w:hAnsi="DIN Next LT Pro Medium Cond"/>
      </w:rPr>
      <w:t>Ha</w:t>
    </w:r>
    <w:r w:rsidR="00952122">
      <w:rPr>
        <w:rFonts w:ascii="DIN Next LT Pro Medium Cond" w:hAnsi="DIN Next LT Pro Medium Cond"/>
      </w:rPr>
      <w:t>wthornvale</w:t>
    </w:r>
    <w:proofErr w:type="spellEnd"/>
    <w:r w:rsidR="00952122">
      <w:rPr>
        <w:rFonts w:ascii="DIN Next LT Pro Medium Cond" w:hAnsi="DIN Next LT Pro Medium Cond"/>
      </w:rPr>
      <w:t>, Edinburgh, EH6 4JT</w:t>
    </w:r>
  </w:p>
  <w:p w:rsidR="00B50C29" w:rsidRDefault="00B50C29" w:rsidP="00B50C29">
    <w:pPr>
      <w:rPr>
        <w:rFonts w:ascii="DIN Next LT Pro Medium Cond" w:hAnsi="DIN Next LT Pro Medium Cond"/>
      </w:rPr>
    </w:pPr>
    <w:r w:rsidRPr="00B50C29">
      <w:rPr>
        <w:rFonts w:ascii="DIN Next LT Pro Medium Cond" w:hAnsi="DIN Next LT Pro Medium Cond"/>
      </w:rPr>
      <w:t>Tel:</w:t>
    </w:r>
    <w:r w:rsidR="00952122">
      <w:rPr>
        <w:rFonts w:ascii="DIN Next LT Pro Medium Cond" w:hAnsi="DIN Next LT Pro Medium Cond"/>
      </w:rPr>
      <w:t xml:space="preserve"> </w:t>
    </w:r>
    <w:hyperlink r:id="rId1" w:history="1">
      <w:r w:rsidRPr="00B50C29">
        <w:rPr>
          <w:rStyle w:val="Hyperlink"/>
          <w:rFonts w:ascii="DIN Next LT Pro Medium Cond" w:hAnsi="DIN Next LT Pro Medium Cond"/>
        </w:rPr>
        <w:t>+44 (0)131 551 4490</w:t>
      </w:r>
    </w:hyperlink>
    <w:r w:rsidRPr="00B50C29">
      <w:rPr>
        <w:rFonts w:ascii="DIN Next LT Pro Medium Cond" w:hAnsi="DIN Next LT Pro Medium Cond"/>
      </w:rPr>
      <w:t> |</w:t>
    </w:r>
    <w:proofErr w:type="gramStart"/>
    <w:r w:rsidRPr="00B50C29">
      <w:rPr>
        <w:rFonts w:ascii="DIN Next LT Pro Medium Cond" w:hAnsi="DIN Next LT Pro Medium Cond"/>
      </w:rPr>
      <w:t> Email</w:t>
    </w:r>
    <w:r w:rsidR="00952122">
      <w:rPr>
        <w:rFonts w:ascii="DIN Next LT Pro Medium Cond" w:hAnsi="DIN Next LT Pro Medium Cond"/>
      </w:rPr>
      <w:t xml:space="preserve"> </w:t>
    </w:r>
    <w:r w:rsidRPr="00B50C29">
      <w:rPr>
        <w:rFonts w:ascii="DIN Next LT Pro Medium Cond" w:hAnsi="DIN Next LT Pro Medium Cond"/>
      </w:rPr>
      <w:t>:</w:t>
    </w:r>
    <w:proofErr w:type="gramEnd"/>
    <w:hyperlink r:id="rId2" w:history="1">
      <w:r w:rsidRPr="00B50C29">
        <w:rPr>
          <w:rStyle w:val="Hyperlink"/>
          <w:rFonts w:ascii="DIN Next LT Pro Medium Cond" w:hAnsi="DIN Next LT Pro Medium Cond"/>
        </w:rPr>
        <w:t>admin@edinburghsculpture.org</w:t>
      </w:r>
    </w:hyperlink>
  </w:p>
  <w:p w:rsidR="00B50C29" w:rsidRPr="00B50C29" w:rsidRDefault="00B50C29" w:rsidP="00B50C29">
    <w:pPr>
      <w:rPr>
        <w:rFonts w:ascii="DIN Next LT Pro Medium Cond" w:hAnsi="DIN Next LT Pro Medium Cond"/>
      </w:rPr>
    </w:pPr>
    <w:r w:rsidRPr="00B50C29">
      <w:rPr>
        <w:rFonts w:ascii="DIN Next LT Pro Medium Cond" w:hAnsi="DIN Next LT Pro Medium Cond"/>
      </w:rPr>
      <w:t>Registered Charity No. SC002404.</w:t>
    </w:r>
    <w:r w:rsidR="00952122">
      <w:rPr>
        <w:rFonts w:ascii="DIN Next LT Pro Medium Cond" w:hAnsi="DIN Next LT Pro Medium Cond"/>
      </w:rPr>
      <w:t xml:space="preserve"> ESW is a company registered in Scotland Company Number: 123174.</w:t>
    </w:r>
  </w:p>
  <w:p w:rsidR="00B50C29" w:rsidRDefault="00B50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4BE" w:rsidRDefault="00AE14BE" w:rsidP="00083C65">
      <w:r>
        <w:separator/>
      </w:r>
    </w:p>
  </w:footnote>
  <w:footnote w:type="continuationSeparator" w:id="0">
    <w:p w:rsidR="00AE14BE" w:rsidRDefault="00AE14BE" w:rsidP="00083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34C3"/>
    <w:multiLevelType w:val="hybridMultilevel"/>
    <w:tmpl w:val="B6F431A0"/>
    <w:lvl w:ilvl="0" w:tplc="9698CEEC">
      <w:start w:val="16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92B7D"/>
    <w:multiLevelType w:val="hybridMultilevel"/>
    <w:tmpl w:val="D08C002E"/>
    <w:lvl w:ilvl="0" w:tplc="1772EF10">
      <w:numFmt w:val="bullet"/>
      <w:lvlText w:val="-"/>
      <w:lvlJc w:val="left"/>
      <w:pPr>
        <w:ind w:left="720" w:hanging="360"/>
      </w:pPr>
      <w:rPr>
        <w:rFonts w:ascii="DIN Next LT Pro Medium Cond" w:eastAsia="Calibri" w:hAnsi="DIN Next LT Pro Medium C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C55CA"/>
    <w:multiLevelType w:val="hybridMultilevel"/>
    <w:tmpl w:val="D08AC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0F46"/>
    <w:multiLevelType w:val="hybridMultilevel"/>
    <w:tmpl w:val="599E6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C768E"/>
    <w:multiLevelType w:val="hybridMultilevel"/>
    <w:tmpl w:val="DC94CD44"/>
    <w:lvl w:ilvl="0" w:tplc="9E047094">
      <w:numFmt w:val="bullet"/>
      <w:lvlText w:val="-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E5"/>
    <w:rsid w:val="00015299"/>
    <w:rsid w:val="00021FA2"/>
    <w:rsid w:val="00083C65"/>
    <w:rsid w:val="000E5FE5"/>
    <w:rsid w:val="0012632E"/>
    <w:rsid w:val="00154F63"/>
    <w:rsid w:val="0017327E"/>
    <w:rsid w:val="00176FA2"/>
    <w:rsid w:val="001D10AC"/>
    <w:rsid w:val="001F4DD3"/>
    <w:rsid w:val="00207C66"/>
    <w:rsid w:val="00250000"/>
    <w:rsid w:val="002637E7"/>
    <w:rsid w:val="00293F47"/>
    <w:rsid w:val="002C70DA"/>
    <w:rsid w:val="002F0F30"/>
    <w:rsid w:val="003175D3"/>
    <w:rsid w:val="0034723F"/>
    <w:rsid w:val="00364D7D"/>
    <w:rsid w:val="00461D24"/>
    <w:rsid w:val="004923B9"/>
    <w:rsid w:val="00595BDA"/>
    <w:rsid w:val="00620D73"/>
    <w:rsid w:val="00683FA6"/>
    <w:rsid w:val="006868FB"/>
    <w:rsid w:val="006A1635"/>
    <w:rsid w:val="006C22C8"/>
    <w:rsid w:val="006D0CBB"/>
    <w:rsid w:val="006E559B"/>
    <w:rsid w:val="006F1742"/>
    <w:rsid w:val="00771711"/>
    <w:rsid w:val="007F4A5C"/>
    <w:rsid w:val="00811AD1"/>
    <w:rsid w:val="008334DC"/>
    <w:rsid w:val="00843448"/>
    <w:rsid w:val="008672FF"/>
    <w:rsid w:val="00872613"/>
    <w:rsid w:val="008A6BC2"/>
    <w:rsid w:val="008B7FE3"/>
    <w:rsid w:val="008F5D93"/>
    <w:rsid w:val="00904220"/>
    <w:rsid w:val="00933183"/>
    <w:rsid w:val="00951588"/>
    <w:rsid w:val="00952122"/>
    <w:rsid w:val="009A1FF8"/>
    <w:rsid w:val="009A5507"/>
    <w:rsid w:val="009F3553"/>
    <w:rsid w:val="00A05CF8"/>
    <w:rsid w:val="00A32D9A"/>
    <w:rsid w:val="00A3330A"/>
    <w:rsid w:val="00A75F3F"/>
    <w:rsid w:val="00A95720"/>
    <w:rsid w:val="00AA2A98"/>
    <w:rsid w:val="00AA45CA"/>
    <w:rsid w:val="00AE14BE"/>
    <w:rsid w:val="00AF4695"/>
    <w:rsid w:val="00B50C29"/>
    <w:rsid w:val="00B668AC"/>
    <w:rsid w:val="00BB55D2"/>
    <w:rsid w:val="00CD3E3E"/>
    <w:rsid w:val="00CD5BA2"/>
    <w:rsid w:val="00D0001E"/>
    <w:rsid w:val="00D67244"/>
    <w:rsid w:val="00D74467"/>
    <w:rsid w:val="00D835B3"/>
    <w:rsid w:val="00D933F3"/>
    <w:rsid w:val="00DB751D"/>
    <w:rsid w:val="00E1744E"/>
    <w:rsid w:val="00E2236E"/>
    <w:rsid w:val="00E61F56"/>
    <w:rsid w:val="00E7291C"/>
    <w:rsid w:val="00E72F8C"/>
    <w:rsid w:val="00E958BD"/>
    <w:rsid w:val="00EC2AFD"/>
    <w:rsid w:val="00EF4D7F"/>
    <w:rsid w:val="00F17076"/>
    <w:rsid w:val="00F27220"/>
    <w:rsid w:val="00FB737B"/>
    <w:rsid w:val="00FC166E"/>
    <w:rsid w:val="00FC5C12"/>
    <w:rsid w:val="00FE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2"/>
    <w:pPr>
      <w:spacing w:before="40" w:after="0" w:line="240" w:lineRule="auto"/>
    </w:pPr>
    <w:rPr>
      <w:rFonts w:ascii="Verdana" w:eastAsia="Calibri" w:hAnsi="Verdana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E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65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65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D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n">
    <w:name w:val="din"/>
    <w:basedOn w:val="DefaultParagraphFont"/>
    <w:rsid w:val="00B50C29"/>
  </w:style>
  <w:style w:type="character" w:customStyle="1" w:styleId="apple-converted-space">
    <w:name w:val="apple-converted-space"/>
    <w:basedOn w:val="DefaultParagraphFont"/>
    <w:rsid w:val="00B50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2"/>
    <w:pPr>
      <w:spacing w:before="40" w:after="0" w:line="240" w:lineRule="auto"/>
    </w:pPr>
    <w:rPr>
      <w:rFonts w:ascii="Verdana" w:eastAsia="Calibri" w:hAnsi="Verdana" w:cs="Times New Roman"/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F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5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FE3"/>
    <w:rPr>
      <w:rFonts w:ascii="Tahoma" w:eastAsia="Calibri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83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C65"/>
    <w:rPr>
      <w:rFonts w:ascii="Calibri" w:eastAsia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83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C65"/>
    <w:rPr>
      <w:rFonts w:ascii="Calibri" w:eastAsia="Calibri" w:hAnsi="Calibri" w:cs="Times New Roman"/>
      <w:lang w:eastAsia="en-GB"/>
    </w:rPr>
  </w:style>
  <w:style w:type="table" w:styleId="TableGrid">
    <w:name w:val="Table Grid"/>
    <w:basedOn w:val="TableNormal"/>
    <w:uiPriority w:val="59"/>
    <w:rsid w:val="00D00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n">
    <w:name w:val="din"/>
    <w:basedOn w:val="DefaultParagraphFont"/>
    <w:rsid w:val="00B50C29"/>
  </w:style>
  <w:style w:type="character" w:customStyle="1" w:styleId="apple-converted-space">
    <w:name w:val="apple-converted-space"/>
    <w:basedOn w:val="DefaultParagraphFont"/>
    <w:rsid w:val="00B50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n@edinburghsculpture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@edinburghsculptur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edinburghsculpture.org" TargetMode="External"/><Relationship Id="rId1" Type="http://schemas.openxmlformats.org/officeDocument/2006/relationships/hyperlink" Target="tel:0131-551-4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66FA4-686D-4EDE-AB65-A6D94A64A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Brown</dc:creator>
  <cp:lastModifiedBy>Dan Brown</cp:lastModifiedBy>
  <cp:revision>2</cp:revision>
  <cp:lastPrinted>2016-03-09T09:44:00Z</cp:lastPrinted>
  <dcterms:created xsi:type="dcterms:W3CDTF">2017-03-14T10:21:00Z</dcterms:created>
  <dcterms:modified xsi:type="dcterms:W3CDTF">2017-03-14T10:21:00Z</dcterms:modified>
</cp:coreProperties>
</file>